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E9EDB" w14:textId="2D1D02A0" w:rsidR="00ED4CEF" w:rsidRPr="003C6351" w:rsidRDefault="00ED4CEF" w:rsidP="003C6351">
      <w:pPr>
        <w:spacing w:after="0" w:line="276" w:lineRule="auto"/>
        <w:jc w:val="center"/>
        <w:rPr>
          <w:rFonts w:ascii="Times New Roman" w:hAnsi="Times New Roman" w:cs="Times New Roman"/>
          <w:b/>
          <w:sz w:val="28"/>
          <w:szCs w:val="28"/>
        </w:rPr>
      </w:pPr>
      <w:r w:rsidRPr="003C6351">
        <w:rPr>
          <w:b/>
          <w:sz w:val="28"/>
          <w:lang w:bidi="uk-UA"/>
        </w:rPr>
        <w:t>ПАМ’ЯТКА ОБВИНУВАЧЕНОМУ ЩОДО ПРАВ І ОБОВ'ЯЗКІВ ПІД ЧАС</w:t>
      </w:r>
      <w:r w:rsidRPr="003C6351">
        <w:rPr>
          <w:sz w:val="28"/>
          <w:lang w:bidi="uk-UA"/>
        </w:rPr>
        <w:t xml:space="preserve"> </w:t>
      </w:r>
      <w:r w:rsidRPr="003C6351">
        <w:rPr>
          <w:b/>
          <w:sz w:val="28"/>
          <w:lang w:bidi="uk-UA"/>
        </w:rPr>
        <w:t>ОСНОВНОГО РОЗГЛЯДУ СПРАВИ</w:t>
      </w:r>
    </w:p>
    <w:p w14:paraId="14E49CCA" w14:textId="263B7A3B" w:rsidR="001130EA" w:rsidRPr="003C6351" w:rsidRDefault="001130EA" w:rsidP="003C6351">
      <w:pPr>
        <w:spacing w:after="0" w:line="276" w:lineRule="auto"/>
        <w:jc w:val="center"/>
        <w:rPr>
          <w:rFonts w:ascii="Times New Roman" w:hAnsi="Times New Roman" w:cs="Times New Roman"/>
          <w:b/>
          <w:sz w:val="24"/>
          <w:szCs w:val="24"/>
        </w:rPr>
      </w:pPr>
      <w:r w:rsidRPr="003C6351">
        <w:rPr>
          <w:b/>
          <w:sz w:val="24"/>
          <w:lang w:bidi="uk-UA"/>
        </w:rPr>
        <w:t>(</w:t>
      </w:r>
      <w:r w:rsidRPr="003C6351">
        <w:rPr>
          <w:b/>
          <w:color w:val="333333"/>
          <w:sz w:val="24"/>
          <w:shd w:val="clear" w:color="auto" w:fill="FFFFFF"/>
          <w:lang w:bidi="uk-UA"/>
        </w:rPr>
        <w:t>Закон від 6 червня 1997 року Кримінально-процесуальний кодекс, правовий статус, тобто «Закон. Вісник» від 2025 р., поз. 46, зі змінами та доповненнями</w:t>
      </w:r>
      <w:r w:rsidRPr="003C6351">
        <w:rPr>
          <w:b/>
          <w:sz w:val="24"/>
          <w:lang w:bidi="uk-UA"/>
        </w:rPr>
        <w:t>)</w:t>
      </w:r>
    </w:p>
    <w:p w14:paraId="7860F752" w14:textId="77777777" w:rsidR="00ED4CEF" w:rsidRPr="003C6351" w:rsidRDefault="00ED4CEF" w:rsidP="003C6351">
      <w:pPr>
        <w:spacing w:after="0" w:line="276" w:lineRule="auto"/>
        <w:rPr>
          <w:rFonts w:ascii="Times New Roman" w:hAnsi="Times New Roman" w:cs="Times New Roman"/>
          <w:sz w:val="24"/>
          <w:szCs w:val="24"/>
        </w:rPr>
      </w:pPr>
    </w:p>
    <w:p w14:paraId="3AFCF4BC" w14:textId="4E082978" w:rsidR="00ED4CEF" w:rsidRPr="003C6351" w:rsidRDefault="00ED4CEF" w:rsidP="003C6351">
      <w:pPr>
        <w:spacing w:after="0" w:line="276" w:lineRule="auto"/>
        <w:jc w:val="both"/>
        <w:rPr>
          <w:rFonts w:ascii="Times New Roman" w:hAnsi="Times New Roman" w:cs="Times New Roman"/>
          <w:sz w:val="24"/>
          <w:szCs w:val="24"/>
          <w:u w:val="single"/>
        </w:rPr>
      </w:pPr>
      <w:r w:rsidRPr="003C6351">
        <w:rPr>
          <w:sz w:val="24"/>
          <w:u w:val="single"/>
          <w:lang w:bidi="uk-UA"/>
        </w:rPr>
        <w:t>Обвинувачений має наступні права:</w:t>
      </w:r>
    </w:p>
    <w:p w14:paraId="5E67279D" w14:textId="4E252E8B" w:rsidR="00E82F2D" w:rsidRPr="003C6351" w:rsidRDefault="001130EA"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Обвинувачений має право на захист, у тому числі право на допомогу захисника (ст. 6 КПК). Обвинувачений, який перебуває під тимчасовим арештом, може спілкуватися зі своїм захисником за відсутності інших осіб та за допомогою листування (ст. 73 §1 КПК). Обвинувачений може мати одночасно не більше трьох захисників (ст. 77 КПК). Обвинувачений, який не має обраного захисника, може вимагати, щоб йому було призначено безкоштовного захисника, якщо він належним чином доведе, що не в змозі нести витрати на захист без шкоди для необхідного утримання себе та своєї сім'ї. Підставою для відмови у призначенні безкоштовного захисника не може бути використання обвинуваченим безоплатної правової допомоги або безоплатного громадянського консультування, про які йдеться в Законі від 5 серпня 2015 р. про безоплатну правову допомогу, безоплатне громадянське консультування та правову освіту («Закон. Вісник» від 2024 р., поз. 1534). Обвинувачений може також вимагати призначення безкоштовного захисника для здійснення певної процесуальної дії (ст. 78 §§ 1 і 2 КПК). У кримінальному провадженні обвинувачений повинен мати захисника, якщо він не досяг 18 років, якщо він глухий, німий або сліпий, якщо існує обґрунтований сумнів, чи його здатність усвідомлювати значення вчинку або керувати своєю поведінкою не була на момент вчинення цього вчинку виключена або значно обмежена; існує обґрунтований сумнів, чи стан його психічного здоров'я дозволяє брати участь у судовому процесі або вести захист самостійно та розсудливо, а також коли суд вважає це необхідним з огляду на інші обставини, що ускладнюють захист. У таких випадках участь захисника є обов'язковою у судовому засіданні та у тих засіданнях, в яких обов'язковою є участь обвинуваченого (ст. 79 §§ 1, 2 та 3 КПК). Обвинувачений повинен мати захисника в провадженні перед окружним судом також у тому випадку, якщо йому інкримінується злочин. У такому випадку участь захисника в основному судовому засіданні є обов'язковою (ст. 80 КПК). За обґрунтованою заявою обвинуваченого або його захисника голова або секретар суду, який має юрисдикцію розглядати справу, може призначити нового захисника замість попереднього (ст. 81 §2 КПК). Захисника визначає обвинувачений; до визначення захисника обвинуваченим, позбавленим волі, захисника може призначити інша особа. Повноваження на захист можуть бути надані в письмовій формі або шляхом заяви до протоколу органу, що проводить кримінальне провадження (ст. 83 §§ 1 і 2 КПК);</w:t>
      </w:r>
    </w:p>
    <w:p w14:paraId="2FD6E8B1" w14:textId="4363AA44" w:rsidR="001130EA" w:rsidRPr="003C6351" w:rsidRDefault="001130EA"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 xml:space="preserve">Суд або судовий секретар, а в підготовчому провадженні прокурор або інший орган, що веде це провадження, може з ініціативи або за згодою обвинуваченого та потерпілого передати справу до уповноваженої на це установи або особи з метою </w:t>
      </w:r>
      <w:r w:rsidRPr="003C6351">
        <w:rPr>
          <w:color w:val="333333"/>
          <w:sz w:val="24"/>
          <w:shd w:val="clear" w:color="auto" w:fill="FFFFFF"/>
          <w:lang w:bidi="uk-UA"/>
        </w:rPr>
        <w:lastRenderedPageBreak/>
        <w:t>проведення медіаційного провадження між потерпілим та обвинуваченим. Не можна допитувати медіатора як свідка щодо фактів, про які він дізнався від обвинуваченого або потерпілого під час проведення медіаційного провадження, за винятком інформації про злочини, зазначені в ст. 240 § 1 Кримінального кодексу. Участь обвинуваченого та потерпілого в медіаційному провадженні є добровільною (ст. 23а §§ 1 та 4 КПК);</w:t>
      </w:r>
    </w:p>
    <w:p w14:paraId="6187BBC2" w14:textId="6D531B59" w:rsidR="005233E9" w:rsidRPr="003C6351" w:rsidRDefault="00E3090D"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Обвинувачений має право на безкоштовну допомогу перекладача, якщо він не володіє польською мовою в достатньому ступені. На прохання обвинуваченого або його захисника перекладача слід також викликати для спілкування обвинуваченого із захисником у зв'язку з дією, до участі в якій обвинувачений має право. Обвинуваченому рішення про пред'явлення, доповнення або зміну обвинувачення, обвинувальний акт та рішення, що підлягає оскарженню або закінчує провадження, вручаються разом з перекладом; за згодою обвинуваченого можна обмежитися оголошенням перекладеного рішення, що закінчує провадження, якщо воно не підлягає оскарженню. (ст. 72 §§ 1, 2 та 3 КПК);</w:t>
      </w:r>
    </w:p>
    <w:p w14:paraId="6966F80B" w14:textId="13F25C8A" w:rsidR="00E3090D" w:rsidRPr="003C6351" w:rsidRDefault="00E3090D"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Обвинувачений не зобов'язаний доводити свою невинність або надавати докази проти себе (ст. 74 § 1 КПК). Докази проводяться за клопотанням сторін або за власною ініціативою (ст. 167 КПК). У клопотанні про докази слід вказати позначення доказу та обставини, які мають бути доведені. Можна також визначити спосіб проведення доказу (ст. 169 §1 КПК);</w:t>
      </w:r>
    </w:p>
    <w:p w14:paraId="7436F57D" w14:textId="7C9E9006" w:rsidR="00E3090D" w:rsidRPr="003C6351" w:rsidRDefault="00266201"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Якщо обвинувачений не досяг 18 років або є недієздатним, його законний представник або особа, під опікою якої перебуває обвинувачений, може здійснювати від його імені всі процесуальні дії, а насамперед подавати апеляційні скарги, подавати клопотання та призначати захисника (ст. 76 КПК). За клопотанням обвинуваченого, який не досяг 18 років, під час засідання або судового розгляду за його участю може бути присутній його законний представник або особа, під опікою якої перебуває обвинувачений. Якщо обвинувачений не має законного представника або особи, під опікою якої він перебуває, або голова визнав, що участь цих осіб може призвести до порушення прав або інтересів обвинуваченого, є недоцільною з огляду на його благо, унеможливлює проведення засідання або судового розгляду або істотно ускладнює їх, обвинувачений може вказати іншу повнолітню особу. Якщо обвинувачений не вказав таку особу або голова визнав, що її присутність може призвести до порушення прав або інтересів обвинуваченого, є недоцільною з огляду на його благо, унеможливлює проведення засідання або судового розгляду або істотно ускладнює їх, голова призначає помічника сім'ї, про якого йдеться в ст. 12 Закону від 9 червня 2011 р. про підтримку сім'ї та систему опіки («Закон. Вісник» від 2024 р., поз. 177, 742, 743, 858 та 1572). (ст. 76а § 1 КПК);</w:t>
      </w:r>
    </w:p>
    <w:p w14:paraId="6A083CC0" w14:textId="294FDEA8" w:rsidR="00266201" w:rsidRPr="003C6351" w:rsidRDefault="008716FB"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Сторони та особи, які не є сторонами, якщо вони виявляють правовий інтерес у вирішенні справи, мають право брати участь у засіданні, якщо це передбачено законом, за винятком випадків, коли їх участь є обов'язковою (ст. 96 §1 КПК);</w:t>
      </w:r>
    </w:p>
    <w:p w14:paraId="4A3150BD" w14:textId="518C678D" w:rsidR="008716FB" w:rsidRPr="003C6351" w:rsidRDefault="00084070"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lastRenderedPageBreak/>
        <w:t>Вирок вручається особам, які мають право подати апеляційну скаргу, якщо це передбачено законом. Постанова або ухвала, винесена поза судовим засіданням, на яку може бути подано апеляцію, вручається особам, які мають право подати таку апеляцію, а постанова, що закінчує провадження, - сторонам, якщо вони не були присутні під час оголошення постанови або ухвали. Сторонам також вручається рішення разом з обґрунтуванням у разі, якщо складання обґрунтування рішення відкладено на строк до 7 днів. Сторони повинні бути повідомлені про зміст інших рішень та постанов, винесених поза судовим засіданням, а також винесених на засіданні, про дату якого сторона не була повідомлена. (ст. 100 §§ 3, 4 та 5 КПК);</w:t>
      </w:r>
    </w:p>
    <w:p w14:paraId="126D713B" w14:textId="1FD89691" w:rsidR="00CE0C18" w:rsidRPr="003C6351" w:rsidRDefault="00485C27"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Рішення та розпорядження вручаються в завірених копіях, якщо закон вимагає їх вручення (ст. 128 § 1 КПК);</w:t>
      </w:r>
    </w:p>
    <w:p w14:paraId="531507F3" w14:textId="4941A292" w:rsidR="00434123" w:rsidRPr="003C6351" w:rsidRDefault="00434123"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Хід протокольованих дій може бути зафіксований за допомогою пристрою, що реєструє зображення або звук, про що перед запуском пристрою слід попередити осіб, які беруть участь у дії. Сторона має право отримати за окрему плату одну копію запису зображення або звуку. Це не стосується перебігу судового засідання або інших дій, що відбуваються за закритими дверима. З важливих причин, обґрунтованих захистом приватних інтересів осіб, які беруть участь у судовому засіданні, голова суду може не дати згоди на складання для сторін копії запису зображення з судового засідання (ст. 147 §§ 1 і 4 КПК). Особи, які беруть участь у процедурі, мають право вимагати зачитання фрагментів своїх висловлювань, включених до протоколу (ст. 148 § 4 КПК);</w:t>
      </w:r>
    </w:p>
    <w:p w14:paraId="7606A0A4" w14:textId="13A2EA31" w:rsidR="008C26DC" w:rsidRPr="003C6351" w:rsidRDefault="008C26DC"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Сторонам надається доступ до матеріалів судової справи та можливість складання з них витягів або копій. Інформація про матеріали справи може бути надана також за допомогою телеінформаційної системи, якщо цьому не перешкоджають технічні причини. На прохання обвинуваченого або його захисника видаються платні копії документів з матеріалів справи. За копії, зроблені самостійно, плата не стягується. Якщо існує небезпека розкриття інформації, що має гриф секретності «таємно» або «цілком таємно», перегляд матеріалів справи, складання витягів та копій здійснюється з дотриманням вимог, встановлених головою суду або судом. Завірені копії та витяги не видаються, якщо інше не передбачено законом. (ст. 156 §§ 1, 2 та 4 КПК);</w:t>
      </w:r>
    </w:p>
    <w:p w14:paraId="6379D267" w14:textId="53D4C511" w:rsidR="008C26DC" w:rsidRPr="003C6351" w:rsidRDefault="00453E89"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Сторонам та особам, яких безпосередньо стосується рішення, на їх вимогу безкоштовно видається одна завірена копія кожного рішення. Копія видається з обґрунтуванням, якщо воно було складено. У справах, в яких відкритість була виключена з огляду на важливі інтереси держави, особам, зазначеним у § 1, видається лише копія рішення, що завершує провадження в даній інстанції, без обґрунтування. Не можна відмовити стороні у дозволі на складання копії протоколу про дії, в яких сторона брала участь або мала право брати участь, а також документа, що походить від неї або складеного за її участю (ст. 157 § 1, 2 і 3 КПК);</w:t>
      </w:r>
    </w:p>
    <w:p w14:paraId="2498FA17" w14:textId="164E5BA5" w:rsidR="00AA5D55" w:rsidRPr="003C6351" w:rsidRDefault="00AA5D55"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 xml:space="preserve">Перед першим допитом обвинувачений, який не досяг 18 років, отримує інформацію про хід, спосіб і умови допиту. Інформація містить описове або графічне зображення </w:t>
      </w:r>
      <w:r w:rsidRPr="003C6351">
        <w:rPr>
          <w:color w:val="333333"/>
          <w:sz w:val="24"/>
          <w:shd w:val="clear" w:color="auto" w:fill="FFFFFF"/>
          <w:lang w:bidi="uk-UA"/>
        </w:rPr>
        <w:lastRenderedPageBreak/>
        <w:t>ходу, способу і умов допиту. Між врученням цієї інформації та датою допиту має пройти щонайменше 3 дні, якщо це не суперечить інтересам провадження (ст. 171 §§ 8 та 9 КПК);</w:t>
      </w:r>
    </w:p>
    <w:p w14:paraId="571E88B4" w14:textId="272C5EFA" w:rsidR="00240EA6" w:rsidRPr="003C6351" w:rsidRDefault="00240EA6"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Обвинувачений має право давати пояснення; однак він може без пояснення причин відмовитися відповідати на окремі питання або відмовитися давати пояснення. Обвинувачений, присутній під час доказування, має право давати пояснення щодо кожного доказу. (ст. 175 §§ 1 і 2 КПК);</w:t>
      </w:r>
    </w:p>
    <w:p w14:paraId="6C445BE8" w14:textId="605EA240" w:rsidR="00240EA6" w:rsidRPr="003C6351" w:rsidRDefault="00240EA6"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Обвинувачений може в будь-який час подати клопотання про скасування або зміну запобіжного заходу; рішення щодо клопотання приймає, не пізніше ніж протягом 3 днів, прокурор, а після подачі обвинувального акту до суду - суд, в якому розглядається справа (ст. 254 §1 КПК);</w:t>
      </w:r>
    </w:p>
    <w:p w14:paraId="298359ED" w14:textId="015E5B23" w:rsidR="00FE4BDB" w:rsidRPr="003C6351" w:rsidRDefault="00C66FA6"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Між врученням повідомлення та датою основного судового засідання має пройти щонайменше 7 днів. У разі недотримання цього строку стосовно обвинуваченого або його захисника за їх клопотанням, поданим до початку судового розгляду, засідання відкладається. При врученні повідомлення про дату судового засідання обвинуваченому, позбавленому волі, чия присутність на засіданні не є обов'язковою, його слід поінформувати про право подати протягом 7 днів з дати вручення цього повідомлення клопотання про доставку його на судове засідання. Заява про доставку на судове засідання, подана після строку, зазначеного в § 3, підлягає розгляду, якщо це не спричиняє необхідності зміни дати судового засідання (ст. 353 §§ 1, 2, 3 і 5 КПК);</w:t>
      </w:r>
    </w:p>
    <w:p w14:paraId="1BDAEBB0" w14:textId="2E2C632C" w:rsidR="002124E5" w:rsidRPr="00805394" w:rsidRDefault="002124E5" w:rsidP="003C6351">
      <w:pPr>
        <w:pStyle w:val="Akapitzlist"/>
        <w:numPr>
          <w:ilvl w:val="0"/>
          <w:numId w:val="6"/>
        </w:numPr>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Обвинувачений має право брати участь у судовому засіданні. Голова або суд можуть визнати його присутність обов'язковою.</w:t>
      </w:r>
      <w:r w:rsidRPr="003C6351">
        <w:rPr>
          <w:sz w:val="24"/>
          <w:lang w:bidi="uk-UA"/>
        </w:rPr>
        <w:t xml:space="preserve"> </w:t>
      </w:r>
      <w:r w:rsidRPr="003C6351">
        <w:rPr>
          <w:color w:val="333333"/>
          <w:sz w:val="24"/>
          <w:shd w:val="clear" w:color="auto" w:fill="FFFFFF"/>
          <w:lang w:bidi="uk-UA"/>
        </w:rPr>
        <w:t>У справах про злочини присутність обвинуваченого під час дій, зазначених у ст. 385 та ст. 386, є обов'язковою.</w:t>
      </w:r>
      <w:r w:rsidRPr="003C6351">
        <w:rPr>
          <w:sz w:val="24"/>
          <w:lang w:bidi="uk-UA"/>
        </w:rPr>
        <w:t xml:space="preserve"> </w:t>
      </w:r>
      <w:r w:rsidR="0049512F" w:rsidRPr="003C6351">
        <w:rPr>
          <w:color w:val="333333"/>
          <w:sz w:val="24"/>
          <w:shd w:val="clear" w:color="auto" w:fill="FFFFFF"/>
          <w:lang w:bidi="uk-UA"/>
        </w:rPr>
        <w:t>Голова може видати розпорядження, щоб унеможливити залишення підсудним суду до закінчення судового засідання (ст. 374).</w:t>
      </w:r>
      <w:r w:rsidRPr="003C6351">
        <w:rPr>
          <w:sz w:val="24"/>
          <w:lang w:bidi="uk-UA"/>
        </w:rPr>
        <w:t xml:space="preserve"> </w:t>
      </w:r>
      <w:r w:rsidR="0049512F" w:rsidRPr="003C6351">
        <w:rPr>
          <w:color w:val="333333"/>
          <w:sz w:val="24"/>
          <w:shd w:val="clear" w:color="auto" w:fill="FFFFFF"/>
          <w:lang w:bidi="uk-UA"/>
        </w:rPr>
        <w:t>Голова суду, на клопотання прокурора, дає згоду на його участь у судовому засіданні з використанням технічних засобів, що дозволяють брати участь у судовому засіданні дистанційно з одночасною прямою передачею зображення та звуку, якщо цьому не перешкоджають технічні причини.</w:t>
      </w:r>
      <w:r w:rsidRPr="003C6351">
        <w:rPr>
          <w:sz w:val="24"/>
          <w:lang w:bidi="uk-UA"/>
        </w:rPr>
        <w:t xml:space="preserve"> </w:t>
      </w:r>
      <w:r w:rsidR="0049512F" w:rsidRPr="003C6351">
        <w:rPr>
          <w:color w:val="333333"/>
          <w:sz w:val="24"/>
          <w:shd w:val="clear" w:color="auto" w:fill="FFFFFF"/>
          <w:lang w:bidi="uk-UA"/>
        </w:rPr>
        <w:t>Голова може звільнити від обов'язку явки на судове засідання обвинуваченого, допоміжного обвинувача або приватного обвинувача, які позбавлені волі, якщо буде забезпечено участь цих сторін у судовому засіданні з використанням технічних засобів, що дозволяють брати участь у судовому засіданні на відстані з одночасною прямою передачею зображення та звуку.</w:t>
      </w:r>
      <w:r w:rsidRPr="003C6351">
        <w:rPr>
          <w:sz w:val="24"/>
          <w:lang w:bidi="uk-UA"/>
        </w:rPr>
        <w:t xml:space="preserve"> У такому випадку </w:t>
      </w:r>
      <w:r w:rsidR="0049512F" w:rsidRPr="003C6351">
        <w:rPr>
          <w:color w:val="333333"/>
          <w:sz w:val="24"/>
          <w:shd w:val="clear" w:color="auto" w:fill="FFFFFF"/>
          <w:lang w:bidi="uk-UA"/>
        </w:rPr>
        <w:t>у судовому засіданні бере участь у місці перебування сторони судовий секретар або помічник судді, який працює в суді, в окрузі якого перебуває сторона, або представник адміністрації виправної установи або слідчого ізолятора, якщо сторона перебуває у виправній установі або слідчому ізоляторі.</w:t>
      </w:r>
      <w:r w:rsidRPr="003C6351">
        <w:rPr>
          <w:sz w:val="24"/>
          <w:lang w:bidi="uk-UA"/>
        </w:rPr>
        <w:t xml:space="preserve"> </w:t>
      </w:r>
      <w:r w:rsidR="0049512F" w:rsidRPr="003C6351">
        <w:rPr>
          <w:color w:val="333333"/>
          <w:sz w:val="24"/>
          <w:shd w:val="clear" w:color="auto" w:fill="FFFFFF"/>
          <w:lang w:bidi="uk-UA"/>
        </w:rPr>
        <w:t>Захисник бере участь у судовому засіданні, що проводиться у спосіб, визначений у § 4, за місцем перебування обвинуваченого, якщо він не з'являється для цього в суді</w:t>
      </w:r>
      <w:r w:rsidRPr="003C6351">
        <w:rPr>
          <w:sz w:val="24"/>
          <w:lang w:bidi="uk-UA"/>
        </w:rPr>
        <w:t xml:space="preserve">. </w:t>
      </w:r>
      <w:r w:rsidR="0049512F" w:rsidRPr="003C6351">
        <w:rPr>
          <w:color w:val="333333"/>
          <w:sz w:val="24"/>
          <w:shd w:val="clear" w:color="auto" w:fill="FFFFFF"/>
          <w:lang w:bidi="uk-UA"/>
        </w:rPr>
        <w:t xml:space="preserve">У разі, якщо захисник бере участь у судовому засіданні, перебуваючи в іншому місці, ніж обвинувачений, суд за клопотанням </w:t>
      </w:r>
      <w:r w:rsidR="0049512F" w:rsidRPr="003C6351">
        <w:rPr>
          <w:color w:val="333333"/>
          <w:sz w:val="24"/>
          <w:shd w:val="clear" w:color="auto" w:fill="FFFFFF"/>
          <w:lang w:bidi="uk-UA"/>
        </w:rPr>
        <w:lastRenderedPageBreak/>
        <w:t>обвинуваченого або захисника може призначити перерву на визначений час з метою продовження судового засідання в той же день, щоб забезпечити можливість телефонного зв'язку захисника з обвинуваченим, якщо подання клопотання явно не сприяє реалізації права на захист, а, зокрема, має на меті перешкоджання або необґрунтоване продовження судового засідання.</w:t>
      </w:r>
      <w:r w:rsidRPr="003C6351">
        <w:rPr>
          <w:sz w:val="24"/>
          <w:lang w:bidi="uk-UA"/>
        </w:rPr>
        <w:t xml:space="preserve"> </w:t>
      </w:r>
      <w:r w:rsidR="0049512F" w:rsidRPr="003C6351">
        <w:rPr>
          <w:color w:val="333333"/>
          <w:sz w:val="24"/>
          <w:shd w:val="clear" w:color="auto" w:fill="FFFFFF"/>
          <w:lang w:bidi="uk-UA"/>
        </w:rPr>
        <w:t>Якщо є необхідність участі перекладача у судовому засіданні, що проводиться у порядку, визначеному в § 4, перекладач бере участь у судовому засіданні за місцем перебування обвинуваченого, який не володіє польською мовою в достатній мірі, або за місцем перебування особи, щодо якої мають місце обставини, визначені в ст. 204 § 1 п. 1, якщо голова не вирішить інакше.</w:t>
      </w:r>
      <w:r w:rsidRPr="003C6351">
        <w:rPr>
          <w:sz w:val="24"/>
          <w:lang w:bidi="uk-UA"/>
        </w:rPr>
        <w:t xml:space="preserve"> (ст. 374 §§ 1 - 8 КПК)</w:t>
      </w:r>
    </w:p>
    <w:p w14:paraId="01780E3E" w14:textId="0DC64F82" w:rsidR="00805394" w:rsidRPr="00805394" w:rsidRDefault="00805394" w:rsidP="00805394">
      <w:pPr>
        <w:pStyle w:val="Akapitzlist"/>
        <w:numPr>
          <w:ilvl w:val="0"/>
          <w:numId w:val="6"/>
        </w:numPr>
        <w:shd w:val="clear" w:color="auto" w:fill="FFFFFF"/>
        <w:spacing w:before="72" w:after="0" w:line="240" w:lineRule="auto"/>
        <w:ind w:left="426" w:hanging="66"/>
        <w:jc w:val="both"/>
        <w:rPr>
          <w:rFonts w:ascii="Times New Roman" w:eastAsia="Times New Roman" w:hAnsi="Times New Roman" w:cs="Times New Roman"/>
          <w:color w:val="333333"/>
          <w:sz w:val="24"/>
          <w:szCs w:val="24"/>
          <w:lang w:eastAsia="pl-PL"/>
        </w:rPr>
      </w:pPr>
      <w:r w:rsidRPr="00805394">
        <w:rPr>
          <w:color w:val="333333"/>
          <w:sz w:val="24"/>
          <w:lang w:bidi="uk-UA"/>
        </w:rPr>
        <w:t> Якщо голова, оголошуючи перерву, одночасно визначає час і місце продовження засідання, особи, присутні на перерваному засіданні, присутність яких була обов'язковою, зобов'язані з'явитися в новий термін без виклику. Особи, які мають право на явку, не повинні бути повідомлені про новий термін, навіть якщо вони не брали участі в перерваному засіданні (ст. 402 § 1).</w:t>
      </w:r>
    </w:p>
    <w:p w14:paraId="77E54A40" w14:textId="77777777" w:rsidR="00805394" w:rsidRPr="003C6351" w:rsidRDefault="00805394" w:rsidP="00805394">
      <w:pPr>
        <w:pStyle w:val="Akapitzlist"/>
        <w:spacing w:after="0" w:line="276" w:lineRule="auto"/>
        <w:ind w:left="426"/>
        <w:jc w:val="both"/>
        <w:rPr>
          <w:rFonts w:ascii="Times New Roman" w:hAnsi="Times New Roman" w:cs="Times New Roman"/>
          <w:sz w:val="24"/>
          <w:szCs w:val="24"/>
        </w:rPr>
      </w:pPr>
    </w:p>
    <w:p w14:paraId="3E315941" w14:textId="6AAD4538" w:rsidR="00E82F2D" w:rsidRPr="003C6351" w:rsidRDefault="00E82F2D" w:rsidP="003C6351">
      <w:pPr>
        <w:spacing w:after="0" w:line="276" w:lineRule="auto"/>
        <w:jc w:val="both"/>
        <w:rPr>
          <w:rFonts w:ascii="Times New Roman" w:hAnsi="Times New Roman" w:cs="Times New Roman"/>
          <w:sz w:val="24"/>
          <w:szCs w:val="24"/>
        </w:rPr>
      </w:pPr>
    </w:p>
    <w:p w14:paraId="39996D70" w14:textId="2E46A7A5" w:rsidR="00E82F2D" w:rsidRPr="003C6351" w:rsidRDefault="00E82F2D" w:rsidP="003C6351">
      <w:pPr>
        <w:spacing w:after="0" w:line="276" w:lineRule="auto"/>
        <w:jc w:val="both"/>
        <w:rPr>
          <w:rFonts w:ascii="Times New Roman" w:hAnsi="Times New Roman" w:cs="Times New Roman"/>
          <w:sz w:val="24"/>
          <w:szCs w:val="24"/>
          <w:u w:val="single"/>
        </w:rPr>
      </w:pPr>
      <w:r w:rsidRPr="003C6351">
        <w:rPr>
          <w:sz w:val="24"/>
          <w:u w:val="single"/>
          <w:lang w:bidi="uk-UA"/>
        </w:rPr>
        <w:t>Обвинувачений має наступні обов'язки:</w:t>
      </w:r>
    </w:p>
    <w:p w14:paraId="7DA8642B" w14:textId="77777777" w:rsidR="00E3090D" w:rsidRPr="003C6351" w:rsidRDefault="00E3090D" w:rsidP="003C6351">
      <w:pPr>
        <w:pStyle w:val="Akapitzlist"/>
        <w:numPr>
          <w:ilvl w:val="0"/>
          <w:numId w:val="7"/>
        </w:numPr>
        <w:spacing w:after="0" w:line="276" w:lineRule="auto"/>
        <w:ind w:left="426"/>
        <w:jc w:val="both"/>
        <w:rPr>
          <w:rFonts w:ascii="Times New Roman" w:hAnsi="Times New Roman" w:cs="Times New Roman"/>
          <w:sz w:val="24"/>
          <w:szCs w:val="24"/>
          <w:u w:val="single"/>
        </w:rPr>
      </w:pPr>
      <w:r w:rsidRPr="003C6351">
        <w:rPr>
          <w:color w:val="333333"/>
          <w:sz w:val="24"/>
          <w:shd w:val="clear" w:color="auto" w:fill="FFFFFF"/>
          <w:lang w:bidi="uk-UA"/>
        </w:rPr>
        <w:t>Обвинувачений зобов'язаний пройти:</w:t>
      </w:r>
    </w:p>
    <w:p w14:paraId="3483B978" w14:textId="77777777" w:rsidR="00E3090D" w:rsidRPr="003C6351" w:rsidRDefault="00E3090D" w:rsidP="003C6351">
      <w:pPr>
        <w:pStyle w:val="Akapitzlist"/>
        <w:numPr>
          <w:ilvl w:val="0"/>
          <w:numId w:val="8"/>
        </w:numPr>
        <w:spacing w:after="0" w:line="276" w:lineRule="auto"/>
        <w:ind w:left="709"/>
        <w:jc w:val="both"/>
        <w:rPr>
          <w:rFonts w:ascii="Times New Roman" w:hAnsi="Times New Roman" w:cs="Times New Roman"/>
          <w:sz w:val="24"/>
          <w:szCs w:val="24"/>
          <w:u w:val="single"/>
        </w:rPr>
      </w:pPr>
      <w:r w:rsidRPr="003C6351">
        <w:rPr>
          <w:color w:val="333333"/>
          <w:sz w:val="24"/>
          <w:lang w:bidi="uk-UA"/>
        </w:rPr>
        <w:t>зовнішній огляд тіла та інші обстеження, які не пов'язані з порушенням цілісності тіла; також, зокрема, у обвинуваченого дозволяється брати відбитки пальців, фотографувати його та показувати для впізнання іншим особам;</w:t>
      </w:r>
    </w:p>
    <w:p w14:paraId="189C2B27" w14:textId="68D4A017" w:rsidR="00E3090D" w:rsidRPr="003C6351" w:rsidRDefault="00E3090D" w:rsidP="003C6351">
      <w:pPr>
        <w:pStyle w:val="Akapitzlist"/>
        <w:numPr>
          <w:ilvl w:val="0"/>
          <w:numId w:val="8"/>
        </w:numPr>
        <w:spacing w:after="0" w:line="276" w:lineRule="auto"/>
        <w:ind w:left="709"/>
        <w:jc w:val="both"/>
        <w:rPr>
          <w:rFonts w:ascii="Times New Roman" w:hAnsi="Times New Roman" w:cs="Times New Roman"/>
          <w:sz w:val="24"/>
          <w:szCs w:val="24"/>
          <w:u w:val="single"/>
        </w:rPr>
      </w:pPr>
      <w:r w:rsidRPr="003C6351">
        <w:rPr>
          <w:color w:val="333333"/>
          <w:sz w:val="24"/>
          <w:lang w:bidi="uk-UA"/>
        </w:rPr>
        <w:t>психологічні та психіатричні обстеження, а також обстеження, пов'язані з проведенням процедур на його тілі, за винятком хірургічних, за умови, що вони проводяться уповноваженим на це працівником служби охорони здоров'я з дотриманням медичних показань і не загрожують здоров'ю обвинуваченого, якщо проведення цих обстежень є необхідним; зокрема, обвинувачений зобов'язаний, дотримуючись цих умов, пройти процедуру забору крові, волосся або виділень організму;</w:t>
      </w:r>
    </w:p>
    <w:p w14:paraId="3C6BFBC6" w14:textId="400E72F0" w:rsidR="00E3090D" w:rsidRPr="003C6351" w:rsidRDefault="00E3090D" w:rsidP="003C6351">
      <w:pPr>
        <w:pStyle w:val="Akapitzlist"/>
        <w:numPr>
          <w:ilvl w:val="0"/>
          <w:numId w:val="8"/>
        </w:numPr>
        <w:spacing w:after="0" w:line="276" w:lineRule="auto"/>
        <w:ind w:left="709"/>
        <w:jc w:val="both"/>
        <w:rPr>
          <w:rFonts w:ascii="Times New Roman" w:hAnsi="Times New Roman" w:cs="Times New Roman"/>
          <w:sz w:val="24"/>
          <w:szCs w:val="24"/>
        </w:rPr>
      </w:pPr>
      <w:r w:rsidRPr="003C6351">
        <w:rPr>
          <w:color w:val="333333"/>
          <w:sz w:val="24"/>
          <w:lang w:bidi="uk-UA"/>
        </w:rPr>
        <w:t>забір поліцейським мазка зі слизової оболонки щік, якщо це необхідно і немає підстав, що ця процедура загрожуватиме здоров'ю обвинуваченого або інших осіб.</w:t>
      </w:r>
    </w:p>
    <w:p w14:paraId="055C4033" w14:textId="779E967B" w:rsidR="00E3090D" w:rsidRPr="003C6351" w:rsidRDefault="00E3090D" w:rsidP="003C6351">
      <w:pPr>
        <w:pStyle w:val="Akapitzlist"/>
        <w:spacing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У разі відмови пройти ці обов'язкові процедури обвинуваченого можна затримати і доправити примусово, а також застосувати до нього фізичну силу або технічні засоби для знешкодження, в обсязі, необхідному для виконання даної дії.</w:t>
      </w:r>
      <w:r w:rsidRPr="003C6351">
        <w:rPr>
          <w:sz w:val="24"/>
          <w:lang w:bidi="uk-UA"/>
        </w:rPr>
        <w:t xml:space="preserve"> (ст. 74 §§ 2, 3a КПК)</w:t>
      </w:r>
    </w:p>
    <w:p w14:paraId="73091F97" w14:textId="577781E6" w:rsidR="00E82F2D" w:rsidRPr="003C6351" w:rsidRDefault="00E3090D"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 xml:space="preserve">Обвинувачений зобов'язаний повідомляти орган, який веде провадження, про кожну зміну місця свого проживання або перебування, що триває довше 7 днів, у тому числі через позбавлення волі в іншій справі, а також про кожну зміну даних, що дозволяють зв'язатися з ним, зазначених у ст. 213 § 1, про які він знає, що вони відомі органу, який веде провадження. Крім того, обвинувачений зобов'язаний з'являтися на кожен виклик у ході кримінального провадження. У разі безпідставної неявки </w:t>
      </w:r>
      <w:r w:rsidRPr="003C6351">
        <w:rPr>
          <w:color w:val="333333"/>
          <w:sz w:val="24"/>
          <w:shd w:val="clear" w:color="auto" w:fill="FFFFFF"/>
          <w:lang w:bidi="uk-UA"/>
        </w:rPr>
        <w:lastRenderedPageBreak/>
        <w:t>обвинуваченого його можна затримати і привести примусово (ст. 75 §§ 1 і 2 КПК). Якщо сторона, не вказавши нової адреси, змінює місце проживання або не перебуває за вказаною нею адресою, в тому числі через позбавлення волі в іншій справі, лист, надісланий на цю адресу, вважається доставленим. Це також стосується сторони, яка подала заяву про доставку кореспонденції на адресу поштової скриньки і не повідомила орган про зміну цієї адреси або припинення її використання (ст. 139 § 1 КПК);</w:t>
      </w:r>
    </w:p>
    <w:p w14:paraId="481FC7F2" w14:textId="1540149D" w:rsidR="00266201" w:rsidRPr="003C6351" w:rsidRDefault="00514989"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Особа, яка має право брати участь у процесуальній дії, повідомляється про час і місце її проведення, якщо законом не передбачено інше. Дія не проводиться, якщо особа, яка має на це право, не з'явилася, і немає доказів того, що вона була про неї повідомлена, а також якщо є обґрунтовані підстави вважати, що неявка була спричинена стихійними лихами або іншими винятковими обставинами, а також якщо ця особа належним чином обґрунтувала свою неявку і просить не проводити дію без її присутності, якщо інше не передбачено законом. Обґрунтування неявки через хворобу обвинувачених, присутність яких була обов'язковою або які подали клопотання про допуск до дії, маючи право брати в ній участь, вимагає подання довідки, що підтверджує неможливість з'явитися на виклик органу, що проводить провадження, виданої судовим лікарем. Ця норма не застосовується до осіб, позбавлених волі, для яких правила виправдання неявки регулюються окремими нормами. У разі неявки сторони, захисника або представника, явка яких є обов'язковою, процесуальна дія не проводиться, якщо інше не передбачено законом. Неявка сторони, яка була належним чином повідомлена про процесуальну дію, незалежно від її причини, не перешкоджає проведенню цієї дії, якщо з'явився її захисник або представник. Це не стосується дії, в якій участь сторони є обов'язковою. (ст. 117 §§ 1, 2, 2a, 3, 3a, 5 КПК);</w:t>
      </w:r>
    </w:p>
    <w:p w14:paraId="47AA1E02" w14:textId="036BE24F" w:rsidR="00514989" w:rsidRPr="003C6351" w:rsidRDefault="00514989"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Кожен процесуальний документ, що надсилається до суду, повинен містити позначення органу, до якого він адресований, та справи, якої він стосується, позначення та адресу особи, яка подає документ, а також - у першому документі, поданому у справі - номер телефону, факсу та адресу електронної пошти або заяву про їх відсутність, зміст клопотання або заяви, за необхідності з обґрунтуванням, а також дату та підпис особи, яка подає документ. За особу, яка не може підписати документ, його підписує особа, уповноважена нею, із зазначенням причини подання свого підпису (ст. 119 §§ 1 і 2 КПК);</w:t>
      </w:r>
    </w:p>
    <w:p w14:paraId="5CD5A9DE" w14:textId="5D6AD0F3" w:rsidR="00485C27" w:rsidRPr="003C6351" w:rsidRDefault="0049512F"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Якщо обвинувачений, присутність якого на судовому засіданні є обов'язковою, вже дав пояснення і залишив зал судового засідання без дозволу голови, суд може продовжувати судове засідання незважаючи на відсутність обвинуваченого. Суд постановляє затримання та примусове доставлення обвинуваченого, якщо вважає його присутність необхідною. На ухвалу про затримання та примусове доставлення може бути подано скаргу до іншого рівноправного складу цього суду.</w:t>
      </w:r>
      <w:r w:rsidRPr="003C6351">
        <w:rPr>
          <w:sz w:val="24"/>
          <w:lang w:bidi="uk-UA"/>
        </w:rPr>
        <w:t xml:space="preserve"> </w:t>
      </w:r>
      <w:r w:rsidRPr="003C6351">
        <w:rPr>
          <w:color w:val="333333"/>
          <w:sz w:val="24"/>
          <w:shd w:val="clear" w:color="auto" w:fill="FFFFFF"/>
          <w:lang w:bidi="uk-UA"/>
        </w:rPr>
        <w:t xml:space="preserve">Положення § 1 застосовується відповідно, якщо обвинувачений, присутність якого на судовому засіданні є обов'язковою, після надання пояснень, повідомлений про дату </w:t>
      </w:r>
      <w:r w:rsidRPr="003C6351">
        <w:rPr>
          <w:color w:val="333333"/>
          <w:sz w:val="24"/>
          <w:shd w:val="clear" w:color="auto" w:fill="FFFFFF"/>
          <w:lang w:bidi="uk-UA"/>
        </w:rPr>
        <w:lastRenderedPageBreak/>
        <w:t>відкладеного або перерваного судового засідання, не з'явився на це засідання без поважної причини.</w:t>
      </w:r>
      <w:r w:rsidRPr="003C6351">
        <w:rPr>
          <w:sz w:val="24"/>
          <w:lang w:bidi="uk-UA"/>
        </w:rPr>
        <w:t xml:space="preserve"> </w:t>
      </w:r>
      <w:r w:rsidRPr="003C6351">
        <w:rPr>
          <w:color w:val="333333"/>
          <w:sz w:val="24"/>
          <w:shd w:val="clear" w:color="auto" w:fill="FFFFFF"/>
          <w:lang w:bidi="uk-UA"/>
        </w:rPr>
        <w:t>Якщо на відкладене або перерване засідання не з'явився співвідповідач, який обґрунтував свою неявку, суд може проводити засідання в частині, що не стосується безпосередньо відсутнього обвинуваченого, якщо це не обмежує його права на захист.</w:t>
      </w:r>
      <w:r w:rsidRPr="003C6351">
        <w:rPr>
          <w:sz w:val="24"/>
          <w:lang w:bidi="uk-UA"/>
        </w:rPr>
        <w:t xml:space="preserve"> (ст. 376 §§ 1, 2 i 3 КПК); </w:t>
      </w:r>
    </w:p>
    <w:p w14:paraId="65DED3D1" w14:textId="7BDCB550" w:rsidR="0049512F" w:rsidRPr="003C6351" w:rsidRDefault="0049512F"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Якщо обвинувачений з власної вини перебуває у стані, що унеможливлює його участь у судовому засіданні або у засіданні, в якому його участь є обов'язковою, суд може вирішити проводити провадження незважаючи на його відсутність, навіть якщо він ще не надав пояснень. Перед винесенням вищезазначеного рішення суд ознайомлюється з довідкою лікаря, який встановив стан такої недієздатності, або допитує його як експерта. Стан, що унеможливлює участь обвинуваченого у судовому засіданні, може бути встановлений також на підставі обстеження, не пов'язаного з порушенням цілісності тіла, проведеного за допомогою відповідного обладнання. Якщо обвинувачений, присутність якого на судовому засіданні або засіданні є обов'язковою, повідомлений про дату судового розгляду або засідання, заявляє, що не братиме участі в судовому засіданні або засіданні, унеможливлює його доставку на судовий розгляд або засідання або, будучи повідомленим про них особисто, не з'являється на судове судовий розгляд або засідання без поважної причини, суд може проводити провадження без його участі; однак суд може постановити про затримання та примусове доставлення обвинуваченого. На ухвалу про затримання та примусове доставлення може бути подано скаргу до іншого рівноправного складу цього суду. Якщо обвинувачений ще не дав пояснень перед судом, можна застосувати ст. 396 § 2 або визнати достатнім зачитання його раніше наданих пояснень. Допит обвинуваченого може бути проведений з використанням засобів, зазначених у ст. 177 § 1а. (ст. 377 §§ 1, 2, 3 і 4 КПК);</w:t>
      </w:r>
    </w:p>
    <w:p w14:paraId="0B058E78" w14:textId="2218E0B7" w:rsidR="0049512F" w:rsidRPr="003C6351" w:rsidRDefault="00742E9C"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 xml:space="preserve">Якщо обвинувачений не з'явився на судове засідання, будучи повідомленим про його дату, суд, в особливо обґрунтованих випадках, може провести доказове провадження за його відсутності, навіть якщо він належним чином обґрунтував свою неявку, а зокрема допитати свідків, які з'явилися на судовому засіданні, навіть якщо обвинувачений ще не дав показань. У такому випадку обвинуваченого або захисника слід викликати або повідомити про нову дату судового засідання, якщо ця дата їм не була відома. Якщо суд провів доказове провадження під час відсутності обвинуваченого або захисника у вищезазначеному випадку, обвинувачений або захисник може не пізніше ніж на наступному засіданні, про яке він був належним чином повідомлений, за відсутності процесуальних перешкод для його явки, подати клопотання про додаткове проведення доказу, проведеного під час його відсутності. Право на подання клопотання не надається, якщо виявиться, що відсутність обвинуваченого або захисника на засіданні, на якому проводилося доказове провадження на вищезазначеній підставі, була необґрунтованою. У разі неподання зазначеного клопотання в строк, право на його подання втрачається, і в подальшому провадженні не допускається підняття заперечення про порушення процесуальних </w:t>
      </w:r>
      <w:r w:rsidRPr="003C6351">
        <w:rPr>
          <w:color w:val="333333"/>
          <w:sz w:val="24"/>
          <w:shd w:val="clear" w:color="auto" w:fill="FFFFFF"/>
          <w:lang w:bidi="uk-UA"/>
        </w:rPr>
        <w:lastRenderedPageBreak/>
        <w:t>гарантій, зокрема права на захист, внаслідок проведення дослідження цього доказу під час відсутності обвинуваченого або захисника. У клопотанні про додаткове проведення дослідження доказу обвинувачений зобов'язаний довести, що спосіб проведення доказу під час його відсутності порушував процесуальні гарантії, зокрема право на захист. У разі задоволення клопотання про додаткове проведення дослідження доказу суд проводить додатковий допит свідків лише в тій частині, в якій було доведено порушення процесуальних гарантій, зокрема права на захист. Якщо обвинувачений або захисник з'являється на вищезазначену дату судового засідання, голова інформує його про можливість подати клопотання про додаткове проведення доказу, проведеного під час його відсутності, а також надає йому можливість висловитися з цього питання. (ст. 378а §§ 1 - 7 КПК);</w:t>
      </w:r>
    </w:p>
    <w:p w14:paraId="352B232E" w14:textId="2498B005" w:rsidR="0049512F" w:rsidRPr="003C6351" w:rsidRDefault="00742E9C"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Неявка сторін, їхніх захисників та повноважних представників не перешкоджає оголошенню вироку (ст. 419 § 1 КПК).</w:t>
      </w:r>
    </w:p>
    <w:p w14:paraId="4B32050F" w14:textId="030B6976" w:rsidR="0049512F" w:rsidRPr="003C6351" w:rsidRDefault="00031903"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Протягом кінцевого терміну в 7 днів з дати оголошення вироку сторона, а у разі умовного припинення провадження, винесеного на засіданні, також потерпілий, можуть подати клопотання про складання в письмовій формі та вручення обґрунтування вироку. Складання обґрунтування з ініціативи державного органу не звільняє від подання клопотання про вручення обґрунтування. Клопотання подається в письмовій формі. Цю заяву також може подати суб'єкт, визначений у ст. 91а. У клопотанні слід вказати, чи стосується воно всього вироку, чи лише деяких діянь, у скоєнні яких обвинувач звинувачує обвинуваченого, чи лише рішення про покарання та інші правові наслідки діяння. Заява, що не походить від обвинуваченого, повинна також вказувати того з обвинувачених, якого вона стосується. Для обвинуваченого, позбавленого волі, який не має захисника і - незважаючи на подання клопотання про доставку його на засідання, на якому було оголошено вирок - не був присутній під час оголошення вироку, строк 7 днів відраховується від дати вручення йому вироку. Голова суду відмовляє у прийнятті клопотання, поданого неуповноваженою особою, після закінчення строку або за наявності обставин, зазначених у ст. 120 § 2. На розпорядження може бути подана скарга. Це розпорядження може видати також судовий секретар (ст. 422 §§ 1 - 4 КПК).</w:t>
      </w:r>
    </w:p>
    <w:p w14:paraId="1809CA29" w14:textId="760A94CA" w:rsidR="0049512F" w:rsidRPr="003C6351" w:rsidRDefault="00031903" w:rsidP="003C6351">
      <w:pPr>
        <w:pStyle w:val="Akapitzlist"/>
        <w:numPr>
          <w:ilvl w:val="0"/>
          <w:numId w:val="7"/>
        </w:numPr>
        <w:spacing w:before="240" w:after="0" w:line="276" w:lineRule="auto"/>
        <w:ind w:left="426"/>
        <w:jc w:val="both"/>
        <w:rPr>
          <w:rFonts w:ascii="Times New Roman" w:hAnsi="Times New Roman" w:cs="Times New Roman"/>
          <w:sz w:val="24"/>
          <w:szCs w:val="24"/>
        </w:rPr>
      </w:pPr>
      <w:r w:rsidRPr="003C6351">
        <w:rPr>
          <w:color w:val="333333"/>
          <w:sz w:val="24"/>
          <w:shd w:val="clear" w:color="auto" w:fill="FFFFFF"/>
          <w:lang w:bidi="uk-UA"/>
        </w:rPr>
        <w:t>Підставою для апеляції не можуть бути заперечення щодо помилки у встановленні фактів, прийнятих за основу рішення, якщо вона могла вплинути на зміст цього рішення, та щодо явної невідповідності покарання, заходу покарання, штрафу або неправильного застосування або незастосування запобіжного заходу, конфіскації або іншого заходу, пов'язаного зі змістом угоди, про яку йдеться в ст. 343, ст. 343а та ст. 387 (ст. 447 § 5 КПК).</w:t>
      </w:r>
    </w:p>
    <w:sectPr w:rsidR="0049512F" w:rsidRPr="003C6351" w:rsidSect="0099188A">
      <w:footerReference w:type="default" r:id="rId7"/>
      <w:pgSz w:w="11905" w:h="16832"/>
      <w:pgMar w:top="1418" w:right="1134" w:bottom="1418" w:left="1701" w:header="567"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9F047" w14:textId="77777777" w:rsidR="00471DC8" w:rsidRDefault="00471DC8" w:rsidP="0099188A">
      <w:pPr>
        <w:spacing w:after="0" w:line="240" w:lineRule="auto"/>
      </w:pPr>
      <w:r>
        <w:separator/>
      </w:r>
    </w:p>
  </w:endnote>
  <w:endnote w:type="continuationSeparator" w:id="0">
    <w:p w14:paraId="4E23995B" w14:textId="77777777" w:rsidR="00471DC8" w:rsidRDefault="00471DC8" w:rsidP="00991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431663"/>
      <w:docPartObj>
        <w:docPartGallery w:val="Page Numbers (Bottom of Page)"/>
        <w:docPartUnique/>
      </w:docPartObj>
    </w:sdtPr>
    <w:sdtEndPr>
      <w:rPr>
        <w:rFonts w:ascii="Times New Roman" w:hAnsi="Times New Roman" w:cs="Times New Roman"/>
        <w:sz w:val="24"/>
        <w:szCs w:val="24"/>
      </w:rPr>
    </w:sdtEndPr>
    <w:sdtContent>
      <w:p w14:paraId="17218902" w14:textId="3668938E" w:rsidR="0099188A" w:rsidRPr="0099188A" w:rsidRDefault="0099188A" w:rsidP="0099188A">
        <w:pPr>
          <w:pStyle w:val="Stopka"/>
          <w:jc w:val="right"/>
          <w:rPr>
            <w:rFonts w:ascii="Times New Roman" w:hAnsi="Times New Roman" w:cs="Times New Roman"/>
            <w:sz w:val="24"/>
            <w:szCs w:val="24"/>
          </w:rPr>
        </w:pPr>
        <w:r w:rsidRPr="0099188A">
          <w:rPr>
            <w:sz w:val="24"/>
            <w:lang w:bidi="uk-UA"/>
          </w:rPr>
          <w:fldChar w:fldCharType="begin"/>
        </w:r>
        <w:r w:rsidRPr="0099188A">
          <w:rPr>
            <w:sz w:val="24"/>
            <w:lang w:bidi="uk-UA"/>
          </w:rPr>
          <w:instrText>PAGE   \* MERGEFORMAT</w:instrText>
        </w:r>
        <w:r w:rsidRPr="0099188A">
          <w:rPr>
            <w:sz w:val="24"/>
            <w:lang w:bidi="uk-UA"/>
          </w:rPr>
          <w:fldChar w:fldCharType="separate"/>
        </w:r>
        <w:r w:rsidRPr="0099188A">
          <w:rPr>
            <w:sz w:val="24"/>
            <w:lang w:bidi="uk-UA"/>
          </w:rPr>
          <w:t>2</w:t>
        </w:r>
        <w:r w:rsidRPr="0099188A">
          <w:rPr>
            <w:sz w:val="24"/>
            <w:lang w:bidi="uk-U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17553" w14:textId="77777777" w:rsidR="00471DC8" w:rsidRDefault="00471DC8" w:rsidP="0099188A">
      <w:pPr>
        <w:spacing w:after="0" w:line="240" w:lineRule="auto"/>
      </w:pPr>
      <w:r>
        <w:separator/>
      </w:r>
    </w:p>
  </w:footnote>
  <w:footnote w:type="continuationSeparator" w:id="0">
    <w:p w14:paraId="67356404" w14:textId="77777777" w:rsidR="00471DC8" w:rsidRDefault="00471DC8" w:rsidP="00991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abstractNum w:abstractNumId="3" w15:restartNumberingAfterBreak="0">
    <w:nsid w:val="42D36DB6"/>
    <w:multiLevelType w:val="hybridMultilevel"/>
    <w:tmpl w:val="A716A6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967126"/>
    <w:multiLevelType w:val="hybridMultilevel"/>
    <w:tmpl w:val="20547D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5BE10D57"/>
    <w:multiLevelType w:val="hybridMultilevel"/>
    <w:tmpl w:val="F2D80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52036358">
    <w:abstractNumId w:val="0"/>
  </w:num>
  <w:num w:numId="2" w16cid:durableId="1511870247">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3" w16cid:durableId="1294868763">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4" w16cid:durableId="1587424456">
    <w:abstractNumId w:val="1"/>
  </w:num>
  <w:num w:numId="5" w16cid:durableId="820384864">
    <w:abstractNumId w:val="2"/>
  </w:num>
  <w:num w:numId="6" w16cid:durableId="688994382">
    <w:abstractNumId w:val="5"/>
  </w:num>
  <w:num w:numId="7" w16cid:durableId="2000496091">
    <w:abstractNumId w:val="3"/>
  </w:num>
  <w:num w:numId="8" w16cid:durableId="19005100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E053A"/>
    <w:rsid w:val="00031903"/>
    <w:rsid w:val="00077018"/>
    <w:rsid w:val="00084070"/>
    <w:rsid w:val="0009408D"/>
    <w:rsid w:val="000F3F54"/>
    <w:rsid w:val="000F75A7"/>
    <w:rsid w:val="001130EA"/>
    <w:rsid w:val="001925F4"/>
    <w:rsid w:val="002124E5"/>
    <w:rsid w:val="00240EA6"/>
    <w:rsid w:val="00266201"/>
    <w:rsid w:val="003264A4"/>
    <w:rsid w:val="003620A9"/>
    <w:rsid w:val="003C6351"/>
    <w:rsid w:val="00434123"/>
    <w:rsid w:val="00453E89"/>
    <w:rsid w:val="004561CB"/>
    <w:rsid w:val="00471DC8"/>
    <w:rsid w:val="00485C27"/>
    <w:rsid w:val="0049512F"/>
    <w:rsid w:val="004F205D"/>
    <w:rsid w:val="00514989"/>
    <w:rsid w:val="005233E9"/>
    <w:rsid w:val="005B527D"/>
    <w:rsid w:val="00681AE5"/>
    <w:rsid w:val="00710D62"/>
    <w:rsid w:val="00721FDF"/>
    <w:rsid w:val="00742E9C"/>
    <w:rsid w:val="00805394"/>
    <w:rsid w:val="008716FB"/>
    <w:rsid w:val="008C26DC"/>
    <w:rsid w:val="008E59E0"/>
    <w:rsid w:val="008F5E18"/>
    <w:rsid w:val="0099188A"/>
    <w:rsid w:val="00A221CB"/>
    <w:rsid w:val="00AA5D55"/>
    <w:rsid w:val="00AE053A"/>
    <w:rsid w:val="00AE2559"/>
    <w:rsid w:val="00BB4F1C"/>
    <w:rsid w:val="00C1426F"/>
    <w:rsid w:val="00C5526C"/>
    <w:rsid w:val="00C66FA6"/>
    <w:rsid w:val="00CA67B2"/>
    <w:rsid w:val="00CE0C18"/>
    <w:rsid w:val="00DA6AC2"/>
    <w:rsid w:val="00E3090D"/>
    <w:rsid w:val="00E82F2D"/>
    <w:rsid w:val="00ED4CEF"/>
    <w:rsid w:val="00FE4B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53CE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918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188A"/>
  </w:style>
  <w:style w:type="paragraph" w:styleId="Stopka">
    <w:name w:val="footer"/>
    <w:basedOn w:val="Normalny"/>
    <w:link w:val="StopkaZnak"/>
    <w:uiPriority w:val="99"/>
    <w:unhideWhenUsed/>
    <w:rsid w:val="009918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188A"/>
  </w:style>
  <w:style w:type="paragraph" w:styleId="Akapitzlist">
    <w:name w:val="List Paragraph"/>
    <w:basedOn w:val="Normalny"/>
    <w:uiPriority w:val="34"/>
    <w:qFormat/>
    <w:rsid w:val="001130EA"/>
    <w:pPr>
      <w:ind w:left="720"/>
      <w:contextualSpacing/>
    </w:pPr>
  </w:style>
  <w:style w:type="character" w:styleId="Hipercze">
    <w:name w:val="Hyperlink"/>
    <w:basedOn w:val="Domylnaczcionkaakapitu"/>
    <w:uiPriority w:val="99"/>
    <w:semiHidden/>
    <w:unhideWhenUsed/>
    <w:rsid w:val="001130EA"/>
    <w:rPr>
      <w:color w:val="0000FF"/>
      <w:u w:val="single"/>
    </w:rPr>
  </w:style>
  <w:style w:type="paragraph" w:styleId="Tekstprzypisukocowego">
    <w:name w:val="endnote text"/>
    <w:basedOn w:val="Normalny"/>
    <w:link w:val="TekstprzypisukocowegoZnak"/>
    <w:uiPriority w:val="99"/>
    <w:semiHidden/>
    <w:unhideWhenUsed/>
    <w:rsid w:val="0051498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14989"/>
    <w:rPr>
      <w:sz w:val="20"/>
      <w:szCs w:val="20"/>
    </w:rPr>
  </w:style>
  <w:style w:type="character" w:styleId="Odwoanieprzypisukocowego">
    <w:name w:val="endnote reference"/>
    <w:basedOn w:val="Domylnaczcionkaakapitu"/>
    <w:uiPriority w:val="99"/>
    <w:semiHidden/>
    <w:unhideWhenUsed/>
    <w:rsid w:val="00514989"/>
    <w:rPr>
      <w:vertAlign w:val="superscript"/>
    </w:rPr>
  </w:style>
  <w:style w:type="character" w:customStyle="1" w:styleId="alb-s">
    <w:name w:val="a_lb-s"/>
    <w:basedOn w:val="Domylnaczcionkaakapitu"/>
    <w:rsid w:val="00805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20055">
      <w:bodyDiv w:val="1"/>
      <w:marLeft w:val="0"/>
      <w:marRight w:val="0"/>
      <w:marTop w:val="0"/>
      <w:marBottom w:val="0"/>
      <w:divBdr>
        <w:top w:val="none" w:sz="0" w:space="0" w:color="auto"/>
        <w:left w:val="none" w:sz="0" w:space="0" w:color="auto"/>
        <w:bottom w:val="none" w:sz="0" w:space="0" w:color="auto"/>
        <w:right w:val="none" w:sz="0" w:space="0" w:color="auto"/>
      </w:divBdr>
      <w:divsChild>
        <w:div w:id="340399816">
          <w:marLeft w:val="0"/>
          <w:marRight w:val="0"/>
          <w:marTop w:val="72"/>
          <w:marBottom w:val="0"/>
          <w:divBdr>
            <w:top w:val="none" w:sz="0" w:space="0" w:color="auto"/>
            <w:left w:val="none" w:sz="0" w:space="0" w:color="auto"/>
            <w:bottom w:val="none" w:sz="0" w:space="0" w:color="auto"/>
            <w:right w:val="none" w:sz="0" w:space="0" w:color="auto"/>
          </w:divBdr>
          <w:divsChild>
            <w:div w:id="127127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42599">
      <w:bodyDiv w:val="1"/>
      <w:marLeft w:val="0"/>
      <w:marRight w:val="0"/>
      <w:marTop w:val="0"/>
      <w:marBottom w:val="0"/>
      <w:divBdr>
        <w:top w:val="none" w:sz="0" w:space="0" w:color="auto"/>
        <w:left w:val="none" w:sz="0" w:space="0" w:color="auto"/>
        <w:bottom w:val="none" w:sz="0" w:space="0" w:color="auto"/>
        <w:right w:val="none" w:sz="0" w:space="0" w:color="auto"/>
      </w:divBdr>
      <w:divsChild>
        <w:div w:id="1221788508">
          <w:marLeft w:val="360"/>
          <w:marRight w:val="0"/>
          <w:marTop w:val="72"/>
          <w:marBottom w:val="72"/>
          <w:divBdr>
            <w:top w:val="none" w:sz="0" w:space="0" w:color="auto"/>
            <w:left w:val="none" w:sz="0" w:space="0" w:color="auto"/>
            <w:bottom w:val="none" w:sz="0" w:space="0" w:color="auto"/>
            <w:right w:val="none" w:sz="0" w:space="0" w:color="auto"/>
          </w:divBdr>
          <w:divsChild>
            <w:div w:id="1893033429">
              <w:marLeft w:val="0"/>
              <w:marRight w:val="0"/>
              <w:marTop w:val="0"/>
              <w:marBottom w:val="0"/>
              <w:divBdr>
                <w:top w:val="none" w:sz="0" w:space="0" w:color="auto"/>
                <w:left w:val="none" w:sz="0" w:space="0" w:color="auto"/>
                <w:bottom w:val="none" w:sz="0" w:space="0" w:color="auto"/>
                <w:right w:val="none" w:sz="0" w:space="0" w:color="auto"/>
              </w:divBdr>
            </w:div>
          </w:divsChild>
        </w:div>
        <w:div w:id="1287928492">
          <w:marLeft w:val="360"/>
          <w:marRight w:val="0"/>
          <w:marTop w:val="0"/>
          <w:marBottom w:val="72"/>
          <w:divBdr>
            <w:top w:val="none" w:sz="0" w:space="0" w:color="auto"/>
            <w:left w:val="none" w:sz="0" w:space="0" w:color="auto"/>
            <w:bottom w:val="none" w:sz="0" w:space="0" w:color="auto"/>
            <w:right w:val="none" w:sz="0" w:space="0" w:color="auto"/>
          </w:divBdr>
          <w:divsChild>
            <w:div w:id="1905137234">
              <w:marLeft w:val="0"/>
              <w:marRight w:val="0"/>
              <w:marTop w:val="0"/>
              <w:marBottom w:val="0"/>
              <w:divBdr>
                <w:top w:val="none" w:sz="0" w:space="0" w:color="auto"/>
                <w:left w:val="none" w:sz="0" w:space="0" w:color="auto"/>
                <w:bottom w:val="none" w:sz="0" w:space="0" w:color="auto"/>
                <w:right w:val="none" w:sz="0" w:space="0" w:color="auto"/>
              </w:divBdr>
            </w:div>
          </w:divsChild>
        </w:div>
        <w:div w:id="1902280065">
          <w:marLeft w:val="360"/>
          <w:marRight w:val="0"/>
          <w:marTop w:val="0"/>
          <w:marBottom w:val="72"/>
          <w:divBdr>
            <w:top w:val="none" w:sz="0" w:space="0" w:color="auto"/>
            <w:left w:val="none" w:sz="0" w:space="0" w:color="auto"/>
            <w:bottom w:val="none" w:sz="0" w:space="0" w:color="auto"/>
            <w:right w:val="none" w:sz="0" w:space="0" w:color="auto"/>
          </w:divBdr>
          <w:divsChild>
            <w:div w:id="166412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3437</Words>
  <Characters>20305</Characters>
  <Application>Microsoft Office Word</Application>
  <DocSecurity>0</DocSecurity>
  <Lines>323</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2026-03-18T12:34:00Z</dcterms:created>
  <dcterms:modified xsi:type="dcterms:W3CDTF">2026-03-19T13:05:00Z</dcterms:modified>
</cp:coreProperties>
</file>